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28F9F" w14:textId="692874E4" w:rsidR="001B164A" w:rsidRDefault="004715B4" w:rsidP="0071261D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4F9EAF8B" wp14:editId="0D9580D2">
            <wp:extent cx="2114550" cy="2114550"/>
            <wp:effectExtent l="0" t="0" r="0" b="0"/>
            <wp:docPr id="53060610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CA254" w14:textId="19D3CF2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4715B4">
        <w:rPr>
          <w:color w:val="808080"/>
          <w:sz w:val="22"/>
          <w:szCs w:val="20"/>
        </w:rPr>
        <w:t>07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1C747C">
        <w:rPr>
          <w:color w:val="808080"/>
          <w:sz w:val="22"/>
          <w:szCs w:val="20"/>
        </w:rPr>
        <w:t>6</w:t>
      </w:r>
    </w:p>
    <w:p w14:paraId="284C22A5" w14:textId="33419AB0" w:rsidR="00B646BB" w:rsidRDefault="00B646BB" w:rsidP="00987D5A">
      <w:pPr>
        <w:framePr w:w="3345" w:h="851" w:hSpace="142" w:wrap="around" w:vAnchor="page" w:hAnchor="page" w:x="7914" w:y="699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</w:t>
      </w:r>
      <w:r w:rsidR="001C747C">
        <w:rPr>
          <w:bCs/>
          <w:color w:val="808080"/>
          <w:sz w:val="16"/>
          <w:szCs w:val="16"/>
        </w:rPr>
        <w:t>URCK</w:t>
      </w:r>
      <w:r w:rsidR="004715B4">
        <w:rPr>
          <w:bCs/>
          <w:color w:val="808080"/>
          <w:sz w:val="16"/>
          <w:szCs w:val="16"/>
        </w:rPr>
        <w:t>07</w:t>
      </w:r>
      <w:r w:rsidR="009B1E75">
        <w:rPr>
          <w:bCs/>
          <w:color w:val="808080"/>
          <w:sz w:val="16"/>
          <w:szCs w:val="16"/>
        </w:rPr>
        <w:t>2</w:t>
      </w:r>
      <w:r w:rsidR="00357879">
        <w:rPr>
          <w:bCs/>
          <w:color w:val="808080"/>
          <w:sz w:val="16"/>
          <w:szCs w:val="16"/>
        </w:rPr>
        <w:t>6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BD9DB47" w14:textId="47FB8B78" w:rsidR="00B11DC3" w:rsidRDefault="00F96C21" w:rsidP="00987D5A">
      <w:pPr>
        <w:framePr w:w="3345" w:h="851" w:hSpace="142" w:wrap="around" w:vAnchor="page" w:hAnchor="page" w:x="7914" w:y="6991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rFonts w:eastAsia="MS Mincho"/>
          <w:iCs/>
          <w:sz w:val="18"/>
          <w:szCs w:val="18"/>
          <w:lang w:eastAsia="ja-JP"/>
        </w:rPr>
        <w:t xml:space="preserve">TURCKs neue </w:t>
      </w:r>
      <w:r w:rsidR="004307F1">
        <w:rPr>
          <w:rFonts w:eastAsia="MS Mincho"/>
          <w:iCs/>
          <w:sz w:val="18"/>
          <w:szCs w:val="18"/>
          <w:lang w:eastAsia="ja-JP"/>
        </w:rPr>
        <w:t>W20-</w:t>
      </w:r>
      <w:r>
        <w:rPr>
          <w:rFonts w:eastAsia="MS Mincho"/>
          <w:iCs/>
          <w:sz w:val="18"/>
          <w:szCs w:val="18"/>
          <w:lang w:eastAsia="ja-JP"/>
        </w:rPr>
        <w:t xml:space="preserve">Ringsensoren </w:t>
      </w:r>
      <w:r w:rsidR="004307F1">
        <w:rPr>
          <w:rFonts w:eastAsia="MS Mincho"/>
          <w:iCs/>
          <w:sz w:val="18"/>
          <w:szCs w:val="18"/>
          <w:lang w:eastAsia="ja-JP"/>
        </w:rPr>
        <w:t xml:space="preserve">mit 6 bis 50 mm Durchmesser </w:t>
      </w:r>
      <w:r w:rsidR="001C466E">
        <w:rPr>
          <w:rFonts w:eastAsia="MS Mincho"/>
          <w:iCs/>
          <w:sz w:val="18"/>
          <w:szCs w:val="18"/>
          <w:lang w:eastAsia="ja-JP"/>
        </w:rPr>
        <w:t xml:space="preserve">liefern </w:t>
      </w:r>
      <w:r w:rsidR="00357CB8" w:rsidRPr="000A038C">
        <w:rPr>
          <w:rFonts w:eastAsia="MS Mincho"/>
          <w:iCs/>
          <w:sz w:val="18"/>
          <w:szCs w:val="18"/>
          <w:lang w:eastAsia="ja-JP"/>
        </w:rPr>
        <w:t>Prozess</w:t>
      </w:r>
      <w:r w:rsidR="00357CB8">
        <w:rPr>
          <w:rFonts w:eastAsia="MS Mincho"/>
          <w:iCs/>
          <w:sz w:val="18"/>
          <w:szCs w:val="18"/>
          <w:lang w:eastAsia="ja-JP"/>
        </w:rPr>
        <w:t>- und Diagnosedaten</w:t>
      </w:r>
      <w:r w:rsidR="00357CB8" w:rsidRPr="000A038C">
        <w:rPr>
          <w:rFonts w:eastAsia="MS Mincho"/>
          <w:iCs/>
          <w:sz w:val="18"/>
          <w:szCs w:val="18"/>
          <w:lang w:eastAsia="ja-JP"/>
        </w:rPr>
        <w:t xml:space="preserve"> für Zuführ- und Zählaufgaben</w:t>
      </w:r>
      <w:r w:rsidR="00112EDE">
        <w:rPr>
          <w:rFonts w:eastAsia="MS Mincho"/>
          <w:iCs/>
          <w:sz w:val="18"/>
          <w:szCs w:val="18"/>
          <w:lang w:eastAsia="ja-JP"/>
        </w:rPr>
        <w:t xml:space="preserve"> sowie vorausschauende Wartung</w:t>
      </w:r>
    </w:p>
    <w:p w14:paraId="3FBDE346" w14:textId="77777777" w:rsidR="00B11DC3" w:rsidRDefault="00B11DC3" w:rsidP="00987D5A">
      <w:pPr>
        <w:framePr w:w="3345" w:h="851" w:hSpace="142" w:wrap="around" w:vAnchor="page" w:hAnchor="page" w:x="7914" w:y="699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2C4BBE9" w14:textId="77777777" w:rsidR="00B11DC3" w:rsidRDefault="00B11DC3" w:rsidP="00987D5A">
      <w:pPr>
        <w:framePr w:w="3345" w:h="851" w:hSpace="142" w:wrap="around" w:vAnchor="page" w:hAnchor="page" w:x="7914" w:y="6991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76252FE" w14:textId="335A2C46" w:rsidR="00987D5A" w:rsidRPr="00987D5A" w:rsidRDefault="00987D5A" w:rsidP="00987D5A">
      <w:pPr>
        <w:framePr w:w="3345" w:h="851" w:hSpace="142" w:wrap="around" w:vAnchor="page" w:hAnchor="page" w:x="7914" w:y="6991" w:anchorLock="1"/>
        <w:rPr>
          <w:color w:val="808080"/>
          <w:sz w:val="18"/>
          <w:szCs w:val="28"/>
        </w:rPr>
      </w:pPr>
      <w:hyperlink r:id="rId11" w:history="1">
        <w:r w:rsidRPr="00987D5A">
          <w:rPr>
            <w:rStyle w:val="Hyperlink"/>
            <w:sz w:val="18"/>
            <w:szCs w:val="28"/>
          </w:rPr>
          <w:t>https://www.turck.com/de/de/spotlight/produktneuheiten/induktive-ringsensoren-mit-io-link</w:t>
        </w:r>
      </w:hyperlink>
    </w:p>
    <w:p w14:paraId="0069BE6D" w14:textId="796DF369" w:rsidR="00B11DC3" w:rsidRPr="001C015D" w:rsidRDefault="00B11DC3" w:rsidP="00987D5A">
      <w:pPr>
        <w:framePr w:w="3345" w:h="851" w:hSpace="142" w:wrap="around" w:vAnchor="page" w:hAnchor="page" w:x="7914" w:y="6991" w:anchorLock="1"/>
        <w:rPr>
          <w:color w:val="808080"/>
          <w:sz w:val="18"/>
          <w:szCs w:val="18"/>
        </w:rPr>
      </w:pPr>
    </w:p>
    <w:p w14:paraId="73BB1AE9" w14:textId="77777777" w:rsidR="00B11DC3" w:rsidRPr="005F1A6B" w:rsidRDefault="00B11DC3" w:rsidP="00987D5A">
      <w:pPr>
        <w:framePr w:w="3345" w:h="851" w:hSpace="142" w:wrap="around" w:vAnchor="page" w:hAnchor="page" w:x="7914" w:y="699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C044924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B76D2E6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1885C641" w14:textId="77777777" w:rsidR="00012BF2" w:rsidRPr="004A35F7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A35F7">
        <w:rPr>
          <w:color w:val="808080"/>
          <w:sz w:val="16"/>
        </w:rPr>
        <w:t>Klaus Albers</w:t>
      </w:r>
    </w:p>
    <w:p w14:paraId="5F137976" w14:textId="77777777" w:rsidR="00012BF2" w:rsidRPr="004A35F7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A35F7">
        <w:rPr>
          <w:color w:val="808080"/>
          <w:sz w:val="16"/>
        </w:rPr>
        <w:t>Leiter Marketing Services &amp; Public Relations</w:t>
      </w:r>
    </w:p>
    <w:p w14:paraId="09279982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B11DC3">
        <w:rPr>
          <w:color w:val="808080"/>
          <w:sz w:val="16"/>
        </w:rPr>
        <w:t>Telefon: +49 208 4952-149</w:t>
      </w:r>
    </w:p>
    <w:p w14:paraId="4F38CA72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B11DC3">
        <w:rPr>
          <w:color w:val="808080"/>
          <w:sz w:val="16"/>
        </w:rPr>
        <w:t xml:space="preserve">Mobil: +49 160 93950359 </w:t>
      </w:r>
    </w:p>
    <w:p w14:paraId="50BB566C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B11DC3">
        <w:rPr>
          <w:color w:val="808080"/>
          <w:sz w:val="16"/>
        </w:rPr>
        <w:t>Mail: klaus.albers@turck.com</w:t>
      </w:r>
    </w:p>
    <w:p w14:paraId="3DEF535D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B11DC3">
        <w:rPr>
          <w:color w:val="808080"/>
          <w:sz w:val="16"/>
        </w:rPr>
        <w:t>Web: www.turck.</w:t>
      </w:r>
      <w:r w:rsidR="001B164A" w:rsidRPr="00B11DC3">
        <w:rPr>
          <w:color w:val="808080"/>
          <w:sz w:val="16"/>
        </w:rPr>
        <w:t>de/</w:t>
      </w:r>
      <w:r w:rsidRPr="00B11DC3">
        <w:rPr>
          <w:color w:val="808080"/>
          <w:sz w:val="16"/>
        </w:rPr>
        <w:t>presse</w:t>
      </w:r>
    </w:p>
    <w:p w14:paraId="215DE05E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297537DD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10ECD83A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B11DC3">
        <w:rPr>
          <w:color w:val="808080"/>
          <w:sz w:val="16"/>
        </w:rPr>
        <w:t>LESER-KONTAKT</w:t>
      </w:r>
    </w:p>
    <w:p w14:paraId="692FF2B9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6F7F9240" w14:textId="77777777" w:rsidR="00012BF2" w:rsidRPr="00B11DC3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B11DC3">
        <w:rPr>
          <w:b/>
          <w:color w:val="808080"/>
          <w:sz w:val="16"/>
        </w:rPr>
        <w:t>Deutschland</w:t>
      </w:r>
      <w:r w:rsidRPr="00B11DC3">
        <w:rPr>
          <w:color w:val="808080"/>
          <w:sz w:val="16"/>
        </w:rPr>
        <w:t>:</w:t>
      </w:r>
    </w:p>
    <w:p w14:paraId="0C1A826F" w14:textId="77777777" w:rsidR="00012BF2" w:rsidRPr="009251F1" w:rsidRDefault="009251F1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9251F1">
        <w:rPr>
          <w:color w:val="808080"/>
          <w:sz w:val="16"/>
        </w:rPr>
        <w:t>TU</w:t>
      </w:r>
      <w:r>
        <w:rPr>
          <w:color w:val="808080"/>
          <w:sz w:val="16"/>
        </w:rPr>
        <w:t>RCK GmbH</w:t>
      </w:r>
    </w:p>
    <w:p w14:paraId="700AA66D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39F9616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C4DB8CF" w14:textId="77777777" w:rsidR="00012BF2" w:rsidRPr="004A35F7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A35F7">
        <w:rPr>
          <w:color w:val="808080"/>
          <w:sz w:val="16"/>
        </w:rPr>
        <w:t>Mail: more@turck.com</w:t>
      </w:r>
    </w:p>
    <w:p w14:paraId="4CB7CFD7" w14:textId="77777777" w:rsidR="00012BF2" w:rsidRPr="004A35F7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A35F7">
        <w:rPr>
          <w:color w:val="808080"/>
          <w:sz w:val="16"/>
        </w:rPr>
        <w:t>Web: www.turck.com</w:t>
      </w:r>
      <w:r w:rsidR="00CD58F0" w:rsidRPr="004A35F7">
        <w:rPr>
          <w:color w:val="808080"/>
          <w:sz w:val="16"/>
        </w:rPr>
        <w:t>/de</w:t>
      </w:r>
    </w:p>
    <w:p w14:paraId="42AD41A6" w14:textId="77777777" w:rsidR="00012BF2" w:rsidRPr="004A35F7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0BBC4F48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523A25B1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BC4DB68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A21F208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34F0129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8EC5D14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EBBCAA5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2559D184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1C789ED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F02FBD3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083A65F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5925764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A2F58BD" w14:textId="77777777" w:rsidR="00012BF2" w:rsidRPr="004120B6" w:rsidRDefault="00012BF2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56C3A75" w14:textId="77777777" w:rsidR="001B164A" w:rsidRPr="004120B6" w:rsidRDefault="001B164A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240B4E48" w14:textId="77777777" w:rsidR="001B164A" w:rsidRPr="004120B6" w:rsidRDefault="001B164A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60C6E756" w14:textId="77777777" w:rsidR="001B164A" w:rsidRDefault="001B164A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9A5BD83" w14:textId="77777777" w:rsidR="00DD5734" w:rsidRDefault="00DD5734" w:rsidP="00987D5A">
      <w:pPr>
        <w:framePr w:w="3345" w:h="6589" w:hSpace="142" w:wrap="notBeside" w:vAnchor="page" w:hAnchor="page" w:x="7929" w:y="9466" w:anchorLock="1"/>
        <w:rPr>
          <w:color w:val="808080"/>
          <w:sz w:val="16"/>
        </w:rPr>
      </w:pPr>
    </w:p>
    <w:p w14:paraId="76641A50" w14:textId="4C7EDEE1" w:rsidR="008520A0" w:rsidRPr="008520A0" w:rsidRDefault="000A038C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0A038C">
        <w:rPr>
          <w:iCs/>
          <w:sz w:val="28"/>
          <w:szCs w:val="28"/>
        </w:rPr>
        <w:t>Induktive Ringsensoren mit IO-Link</w:t>
      </w:r>
    </w:p>
    <w:p w14:paraId="79525317" w14:textId="4CE5855F" w:rsidR="008520A0" w:rsidRDefault="00255E63" w:rsidP="000A038C">
      <w:pPr>
        <w:framePr w:w="6209" w:h="13078" w:wrap="notBeside" w:vAnchor="page" w:hAnchor="page" w:x="1248" w:y="2836" w:anchorLock="1"/>
        <w:rPr>
          <w:rFonts w:eastAsia="MS Mincho"/>
          <w:iCs/>
          <w:sz w:val="18"/>
          <w:szCs w:val="18"/>
          <w:lang w:eastAsia="ja-JP"/>
        </w:rPr>
      </w:pPr>
      <w:r>
        <w:rPr>
          <w:rFonts w:eastAsia="MS Mincho"/>
          <w:iCs/>
          <w:sz w:val="18"/>
          <w:szCs w:val="18"/>
          <w:lang w:eastAsia="ja-JP"/>
        </w:rPr>
        <w:t>TURCKs</w:t>
      </w:r>
      <w:r w:rsidR="000A038C" w:rsidRPr="000A038C">
        <w:rPr>
          <w:rFonts w:eastAsia="MS Mincho"/>
          <w:iCs/>
          <w:sz w:val="18"/>
          <w:szCs w:val="18"/>
          <w:lang w:eastAsia="ja-JP"/>
        </w:rPr>
        <w:t xml:space="preserve"> </w:t>
      </w:r>
      <w:r w:rsidR="0026606C">
        <w:rPr>
          <w:rFonts w:eastAsia="MS Mincho"/>
          <w:iCs/>
          <w:sz w:val="18"/>
          <w:szCs w:val="18"/>
          <w:lang w:eastAsia="ja-JP"/>
        </w:rPr>
        <w:t xml:space="preserve">flexibel parametrierbare </w:t>
      </w:r>
      <w:r w:rsidR="009234C4">
        <w:rPr>
          <w:rFonts w:eastAsia="MS Mincho"/>
          <w:iCs/>
          <w:sz w:val="18"/>
          <w:szCs w:val="18"/>
          <w:lang w:eastAsia="ja-JP"/>
        </w:rPr>
        <w:t>W20-</w:t>
      </w:r>
      <w:r w:rsidR="000A038C" w:rsidRPr="000A038C">
        <w:rPr>
          <w:rFonts w:eastAsia="MS Mincho"/>
          <w:iCs/>
          <w:sz w:val="18"/>
          <w:szCs w:val="18"/>
          <w:lang w:eastAsia="ja-JP"/>
        </w:rPr>
        <w:t xml:space="preserve">Ringsensoren </w:t>
      </w:r>
      <w:r w:rsidR="0026606C">
        <w:rPr>
          <w:rFonts w:eastAsia="MS Mincho"/>
          <w:iCs/>
          <w:sz w:val="18"/>
          <w:szCs w:val="18"/>
          <w:lang w:eastAsia="ja-JP"/>
        </w:rPr>
        <w:t>liefern</w:t>
      </w:r>
      <w:r w:rsidR="000A038C" w:rsidRPr="000A038C">
        <w:rPr>
          <w:rFonts w:eastAsia="MS Mincho"/>
          <w:iCs/>
          <w:sz w:val="18"/>
          <w:szCs w:val="18"/>
          <w:lang w:eastAsia="ja-JP"/>
        </w:rPr>
        <w:t xml:space="preserve"> Prozess</w:t>
      </w:r>
      <w:r w:rsidR="003646E6">
        <w:rPr>
          <w:rFonts w:eastAsia="MS Mincho"/>
          <w:iCs/>
          <w:sz w:val="18"/>
          <w:szCs w:val="18"/>
          <w:lang w:eastAsia="ja-JP"/>
        </w:rPr>
        <w:t>- und Diagnosedaten</w:t>
      </w:r>
      <w:r w:rsidR="000A038C" w:rsidRPr="000A038C">
        <w:rPr>
          <w:rFonts w:eastAsia="MS Mincho"/>
          <w:iCs/>
          <w:sz w:val="18"/>
          <w:szCs w:val="18"/>
          <w:lang w:eastAsia="ja-JP"/>
        </w:rPr>
        <w:t xml:space="preserve"> für Zuführ- und Zählaufgaben</w:t>
      </w:r>
    </w:p>
    <w:p w14:paraId="20C1FADA" w14:textId="77777777" w:rsidR="000A038C" w:rsidRPr="000A038C" w:rsidRDefault="000A038C" w:rsidP="000A038C">
      <w:pPr>
        <w:framePr w:w="6209" w:h="13078" w:wrap="notBeside" w:vAnchor="page" w:hAnchor="page" w:x="1248" w:y="2836" w:anchorLock="1"/>
        <w:rPr>
          <w:rFonts w:eastAsia="MS Mincho"/>
          <w:iCs/>
          <w:sz w:val="18"/>
          <w:szCs w:val="18"/>
          <w:lang w:eastAsia="ja-JP"/>
        </w:rPr>
      </w:pPr>
    </w:p>
    <w:p w14:paraId="664A8613" w14:textId="0E6E7F4C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A71C94">
        <w:rPr>
          <w:lang w:val="de-DE"/>
        </w:rPr>
        <w:t xml:space="preserve">Mülheim, </w:t>
      </w:r>
      <w:r w:rsidR="00A71C94">
        <w:rPr>
          <w:lang w:val="de-DE"/>
        </w:rPr>
        <w:t>25</w:t>
      </w:r>
      <w:r w:rsidR="000A038C" w:rsidRPr="00A71C94">
        <w:rPr>
          <w:lang w:val="de-DE"/>
        </w:rPr>
        <w:t xml:space="preserve">. </w:t>
      </w:r>
      <w:r w:rsidR="000A038C" w:rsidRPr="000A038C">
        <w:rPr>
          <w:lang w:val="de-DE"/>
        </w:rPr>
        <w:t xml:space="preserve">Juni </w:t>
      </w:r>
      <w:r w:rsidR="009135D7" w:rsidRPr="000A038C">
        <w:rPr>
          <w:lang w:val="de-DE"/>
        </w:rPr>
        <w:t>20</w:t>
      </w:r>
      <w:r w:rsidR="009B1E75" w:rsidRPr="000A038C">
        <w:rPr>
          <w:lang w:val="de-DE"/>
        </w:rPr>
        <w:t>2</w:t>
      </w:r>
      <w:r w:rsidR="001C747C" w:rsidRPr="000A038C">
        <w:rPr>
          <w:lang w:val="de-DE"/>
        </w:rPr>
        <w:t>6</w:t>
      </w:r>
      <w:r w:rsidRPr="000A038C">
        <w:rPr>
          <w:lang w:val="de-DE"/>
        </w:rPr>
        <w:t xml:space="preserve"> – </w:t>
      </w:r>
      <w:r w:rsidR="00EE74F4" w:rsidRPr="000A038C">
        <w:rPr>
          <w:lang w:val="de-DE"/>
        </w:rPr>
        <w:t xml:space="preserve">TURCK </w:t>
      </w:r>
      <w:r w:rsidR="00C62687">
        <w:rPr>
          <w:lang w:val="de-DE"/>
        </w:rPr>
        <w:t>erweitert sein Portfolio um</w:t>
      </w:r>
      <w:r w:rsidR="000A038C" w:rsidRPr="000A038C">
        <w:rPr>
          <w:lang w:val="de-DE"/>
        </w:rPr>
        <w:t xml:space="preserve"> </w:t>
      </w:r>
      <w:r w:rsidR="00120BAA">
        <w:rPr>
          <w:lang w:val="de-DE"/>
        </w:rPr>
        <w:t>i</w:t>
      </w:r>
      <w:r w:rsidR="000A038C" w:rsidRPr="000A038C">
        <w:rPr>
          <w:lang w:val="de-DE"/>
        </w:rPr>
        <w:t xml:space="preserve">nduktive </w:t>
      </w:r>
      <w:r w:rsidR="00833E54">
        <w:rPr>
          <w:lang w:val="de-DE"/>
        </w:rPr>
        <w:t>IO-Link-</w:t>
      </w:r>
      <w:r w:rsidR="000A038C" w:rsidRPr="000A038C">
        <w:rPr>
          <w:lang w:val="de-DE"/>
        </w:rPr>
        <w:t xml:space="preserve">Ringsensoren für die zuverlässige Erfassung kleiner metallischer Teile. Die </w:t>
      </w:r>
      <w:r w:rsidR="00043C2B" w:rsidRPr="000A038C">
        <w:rPr>
          <w:lang w:val="de-DE"/>
        </w:rPr>
        <w:t>vielseitig parametrierbar</w:t>
      </w:r>
      <w:r w:rsidR="00043C2B">
        <w:rPr>
          <w:lang w:val="de-DE"/>
        </w:rPr>
        <w:t>en</w:t>
      </w:r>
      <w:r w:rsidR="00043C2B" w:rsidRPr="000A038C">
        <w:rPr>
          <w:lang w:val="de-DE"/>
        </w:rPr>
        <w:t xml:space="preserve"> </w:t>
      </w:r>
      <w:r w:rsidR="00043C2B" w:rsidRPr="00043C2B">
        <w:rPr>
          <w:iCs/>
          <w:sz w:val="18"/>
          <w:szCs w:val="18"/>
          <w:lang w:val="de-DE"/>
        </w:rPr>
        <w:t>BIxR-W20-</w:t>
      </w:r>
      <w:r w:rsidR="00043C2B">
        <w:rPr>
          <w:iCs/>
          <w:sz w:val="18"/>
          <w:szCs w:val="18"/>
          <w:lang w:val="de-DE"/>
        </w:rPr>
        <w:t>Sensoren</w:t>
      </w:r>
      <w:r w:rsidR="00043C2B" w:rsidRPr="00043C2B">
        <w:rPr>
          <w:iCs/>
          <w:sz w:val="18"/>
          <w:szCs w:val="18"/>
          <w:lang w:val="de-DE"/>
        </w:rPr>
        <w:t xml:space="preserve"> </w:t>
      </w:r>
      <w:r w:rsidR="00043C2B">
        <w:rPr>
          <w:iCs/>
          <w:sz w:val="18"/>
          <w:szCs w:val="18"/>
          <w:lang w:val="de-DE"/>
        </w:rPr>
        <w:t xml:space="preserve"> a</w:t>
      </w:r>
      <w:r w:rsidR="000A038C" w:rsidRPr="000A038C">
        <w:rPr>
          <w:lang w:val="de-DE"/>
        </w:rPr>
        <w:t>dressieren typische Aufgaben in Zuführsystemen, Förderanlagen und Bearbeitungsmaschinen und ersetzen herkömmliche Varianten mit starrer Funktionsausprägung durch ein einheitliches, IO-Link-fähiges Gerätekonzept. Anwender profitieren von einer Reduktion der Variantenvielfalt sowie zusätzlichen Diagnose- und Prozessdaten, die direkt über IO-Link zur Verfügung stehen.</w:t>
      </w:r>
    </w:p>
    <w:p w14:paraId="68B0B89F" w14:textId="77777777" w:rsidR="000A038C" w:rsidRDefault="000A038C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4AC9A7B" w14:textId="7A8912E3" w:rsidR="000A038C" w:rsidRDefault="000A038C" w:rsidP="000A038C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0A038C">
        <w:rPr>
          <w:lang w:val="de-DE"/>
        </w:rPr>
        <w:t>Ein zentrales Merkmal der Sensoren</w:t>
      </w:r>
      <w:r w:rsidR="009234C4">
        <w:rPr>
          <w:lang w:val="de-DE"/>
        </w:rPr>
        <w:t>, die mit acht</w:t>
      </w:r>
      <w:r w:rsidR="009234C4" w:rsidRPr="00BC4431">
        <w:rPr>
          <w:lang w:val="de-DE"/>
        </w:rPr>
        <w:t xml:space="preserve"> Ringdurchmesser</w:t>
      </w:r>
      <w:r w:rsidR="009234C4">
        <w:rPr>
          <w:lang w:val="de-DE"/>
        </w:rPr>
        <w:t>n</w:t>
      </w:r>
      <w:r w:rsidR="009234C4" w:rsidRPr="00BC4431">
        <w:rPr>
          <w:lang w:val="de-DE"/>
        </w:rPr>
        <w:t xml:space="preserve"> von 6 bis 50 mm</w:t>
      </w:r>
      <w:r w:rsidR="009234C4" w:rsidRPr="000A038C">
        <w:rPr>
          <w:lang w:val="de-DE"/>
        </w:rPr>
        <w:t xml:space="preserve"> </w:t>
      </w:r>
      <w:r w:rsidR="009234C4">
        <w:rPr>
          <w:lang w:val="de-DE"/>
        </w:rPr>
        <w:t xml:space="preserve">verfügbar sind, </w:t>
      </w:r>
      <w:r w:rsidRPr="000A038C">
        <w:rPr>
          <w:lang w:val="de-DE"/>
        </w:rPr>
        <w:t xml:space="preserve">ist die </w:t>
      </w:r>
      <w:r w:rsidR="00A37B21">
        <w:rPr>
          <w:lang w:val="de-DE"/>
        </w:rPr>
        <w:t xml:space="preserve">flexible </w:t>
      </w:r>
      <w:r w:rsidRPr="000A038C">
        <w:rPr>
          <w:lang w:val="de-DE"/>
        </w:rPr>
        <w:t>Parametrierbarkeit</w:t>
      </w:r>
      <w:r w:rsidR="00B53EDF">
        <w:rPr>
          <w:lang w:val="de-DE"/>
        </w:rPr>
        <w:t>:</w:t>
      </w:r>
      <w:r w:rsidRPr="000A038C">
        <w:rPr>
          <w:lang w:val="de-DE"/>
        </w:rPr>
        <w:t xml:space="preserve"> Empfindlichkeit, Schaltlogik, Ausgangsart sowie statischer oder dynamischer Betriebsmodus lassen sich sowohl über IO-Link als auch per Teach Adapter einstellen. </w:t>
      </w:r>
      <w:r w:rsidR="00212265">
        <w:rPr>
          <w:lang w:val="de-DE"/>
        </w:rPr>
        <w:t>Neben den Prozessdaten liefern</w:t>
      </w:r>
      <w:r w:rsidRPr="000A038C">
        <w:rPr>
          <w:lang w:val="de-DE"/>
        </w:rPr>
        <w:t xml:space="preserve"> die Geräte umfangreiche Diagnoseinformationen</w:t>
      </w:r>
      <w:r w:rsidR="00212265">
        <w:rPr>
          <w:lang w:val="de-DE"/>
        </w:rPr>
        <w:t>,</w:t>
      </w:r>
      <w:r w:rsidR="00112EDE">
        <w:rPr>
          <w:lang w:val="de-DE"/>
        </w:rPr>
        <w:t xml:space="preserve"> </w:t>
      </w:r>
      <w:r w:rsidR="00212265">
        <w:rPr>
          <w:lang w:val="de-DE"/>
        </w:rPr>
        <w:t xml:space="preserve">etwa zu </w:t>
      </w:r>
      <w:r w:rsidRPr="000A038C">
        <w:rPr>
          <w:lang w:val="de-DE"/>
        </w:rPr>
        <w:t xml:space="preserve">Betriebsstunden, Schaltzyklen </w:t>
      </w:r>
      <w:r w:rsidR="00212265">
        <w:rPr>
          <w:lang w:val="de-DE"/>
        </w:rPr>
        <w:t xml:space="preserve">oder </w:t>
      </w:r>
      <w:r w:rsidRPr="000A038C">
        <w:rPr>
          <w:lang w:val="de-DE"/>
        </w:rPr>
        <w:t>Temperatur</w:t>
      </w:r>
      <w:r w:rsidR="00212265">
        <w:rPr>
          <w:lang w:val="de-DE"/>
        </w:rPr>
        <w:t>en</w:t>
      </w:r>
      <w:r w:rsidRPr="000A038C">
        <w:rPr>
          <w:lang w:val="de-DE"/>
        </w:rPr>
        <w:t xml:space="preserve">, die </w:t>
      </w:r>
      <w:proofErr w:type="spellStart"/>
      <w:r w:rsidR="003F1D19">
        <w:rPr>
          <w:lang w:val="de-DE"/>
        </w:rPr>
        <w:t>Condition</w:t>
      </w:r>
      <w:proofErr w:type="spellEnd"/>
      <w:r w:rsidR="003F1D19">
        <w:rPr>
          <w:lang w:val="de-DE"/>
        </w:rPr>
        <w:t xml:space="preserve"> Monitoring und </w:t>
      </w:r>
      <w:proofErr w:type="spellStart"/>
      <w:r w:rsidR="003F1D19">
        <w:rPr>
          <w:lang w:val="de-DE"/>
        </w:rPr>
        <w:t>Predi</w:t>
      </w:r>
      <w:r w:rsidR="00E50848">
        <w:rPr>
          <w:lang w:val="de-DE"/>
        </w:rPr>
        <w:t>c</w:t>
      </w:r>
      <w:r w:rsidR="003F1D19">
        <w:rPr>
          <w:lang w:val="de-DE"/>
        </w:rPr>
        <w:t>tive</w:t>
      </w:r>
      <w:proofErr w:type="spellEnd"/>
      <w:r w:rsidR="003F1D19">
        <w:rPr>
          <w:lang w:val="de-DE"/>
        </w:rPr>
        <w:t xml:space="preserve"> Maintenance </w:t>
      </w:r>
      <w:r w:rsidRPr="000A038C">
        <w:rPr>
          <w:lang w:val="de-DE"/>
        </w:rPr>
        <w:t xml:space="preserve">unterstützen. </w:t>
      </w:r>
    </w:p>
    <w:p w14:paraId="1CAF568C" w14:textId="77777777" w:rsidR="000A038C" w:rsidRPr="000A038C" w:rsidRDefault="000A038C" w:rsidP="000A038C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15A75F4" w14:textId="286D65E1" w:rsidR="000A038C" w:rsidRPr="000A038C" w:rsidRDefault="000A038C" w:rsidP="000A038C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0A038C">
        <w:rPr>
          <w:lang w:val="de-DE"/>
        </w:rPr>
        <w:t xml:space="preserve">Typische Einsatzbereiche sind Zuführsysteme für Schraubautomaten, Teilezählung- und Sortierung in Förderanlagen sowie Drahtbruch- und Staukontrollen. Im dynamischen Modus erfassen die Ringsensoren auch sehr kleine und schnelle Teile mit einstellbarer Impulslänge und hoher Wiederholgenauigkeit. </w:t>
      </w:r>
    </w:p>
    <w:p w14:paraId="580827F5" w14:textId="77777777" w:rsidR="000A038C" w:rsidRDefault="000A038C" w:rsidP="000A038C"/>
    <w:sectPr w:rsidR="000A038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155E" w14:textId="77777777" w:rsidR="00D51755" w:rsidRDefault="00D51755">
      <w:r>
        <w:separator/>
      </w:r>
    </w:p>
  </w:endnote>
  <w:endnote w:type="continuationSeparator" w:id="0">
    <w:p w14:paraId="44D2CF76" w14:textId="77777777" w:rsidR="00D51755" w:rsidRDefault="00D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E2127" w14:textId="77777777" w:rsidR="00D51755" w:rsidRDefault="00D51755">
      <w:r>
        <w:separator/>
      </w:r>
    </w:p>
  </w:footnote>
  <w:footnote w:type="continuationSeparator" w:id="0">
    <w:p w14:paraId="5EEE30D3" w14:textId="77777777" w:rsidR="00D51755" w:rsidRDefault="00D51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2CB13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C30C9F" wp14:editId="02C7F826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85560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8C"/>
    <w:rsid w:val="00012BF2"/>
    <w:rsid w:val="00033072"/>
    <w:rsid w:val="0004009F"/>
    <w:rsid w:val="00043C2B"/>
    <w:rsid w:val="00077A27"/>
    <w:rsid w:val="00097B21"/>
    <w:rsid w:val="000A038C"/>
    <w:rsid w:val="000A3084"/>
    <w:rsid w:val="000B537F"/>
    <w:rsid w:val="000C3FC0"/>
    <w:rsid w:val="000D2214"/>
    <w:rsid w:val="000F0B80"/>
    <w:rsid w:val="001060D1"/>
    <w:rsid w:val="00112EDE"/>
    <w:rsid w:val="00120BAA"/>
    <w:rsid w:val="00134B2C"/>
    <w:rsid w:val="00145785"/>
    <w:rsid w:val="00190B17"/>
    <w:rsid w:val="001A28DC"/>
    <w:rsid w:val="001A600D"/>
    <w:rsid w:val="001B164A"/>
    <w:rsid w:val="001B60EF"/>
    <w:rsid w:val="001C015D"/>
    <w:rsid w:val="001C466E"/>
    <w:rsid w:val="001C747C"/>
    <w:rsid w:val="001D4244"/>
    <w:rsid w:val="001E518F"/>
    <w:rsid w:val="00212265"/>
    <w:rsid w:val="0021486E"/>
    <w:rsid w:val="002201A7"/>
    <w:rsid w:val="002539A8"/>
    <w:rsid w:val="00255E63"/>
    <w:rsid w:val="0025734C"/>
    <w:rsid w:val="0026606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57879"/>
    <w:rsid w:val="00357CB8"/>
    <w:rsid w:val="003646E6"/>
    <w:rsid w:val="00377030"/>
    <w:rsid w:val="003A01B1"/>
    <w:rsid w:val="003A100F"/>
    <w:rsid w:val="003A5F6B"/>
    <w:rsid w:val="003C412E"/>
    <w:rsid w:val="003C4B9F"/>
    <w:rsid w:val="003E79AA"/>
    <w:rsid w:val="003F1D19"/>
    <w:rsid w:val="003F21A8"/>
    <w:rsid w:val="0040016C"/>
    <w:rsid w:val="004120B6"/>
    <w:rsid w:val="004232BB"/>
    <w:rsid w:val="004307F1"/>
    <w:rsid w:val="004338E2"/>
    <w:rsid w:val="00437DED"/>
    <w:rsid w:val="00453417"/>
    <w:rsid w:val="00465E3D"/>
    <w:rsid w:val="004715B4"/>
    <w:rsid w:val="00497095"/>
    <w:rsid w:val="004A2DB5"/>
    <w:rsid w:val="004A35F7"/>
    <w:rsid w:val="004B40B9"/>
    <w:rsid w:val="004E4C5F"/>
    <w:rsid w:val="004F1C73"/>
    <w:rsid w:val="004F21CC"/>
    <w:rsid w:val="004F60EC"/>
    <w:rsid w:val="00506DF9"/>
    <w:rsid w:val="00553D45"/>
    <w:rsid w:val="00555880"/>
    <w:rsid w:val="0056406D"/>
    <w:rsid w:val="005926C4"/>
    <w:rsid w:val="00593C86"/>
    <w:rsid w:val="005A1028"/>
    <w:rsid w:val="005A1DF8"/>
    <w:rsid w:val="005A69D7"/>
    <w:rsid w:val="005B23EB"/>
    <w:rsid w:val="005C6882"/>
    <w:rsid w:val="005E6D03"/>
    <w:rsid w:val="00617E10"/>
    <w:rsid w:val="00624E52"/>
    <w:rsid w:val="006311D5"/>
    <w:rsid w:val="00646B6E"/>
    <w:rsid w:val="006809DD"/>
    <w:rsid w:val="00682012"/>
    <w:rsid w:val="00683678"/>
    <w:rsid w:val="006A4D47"/>
    <w:rsid w:val="006B608B"/>
    <w:rsid w:val="006B69C0"/>
    <w:rsid w:val="006C20E2"/>
    <w:rsid w:val="006C3BF9"/>
    <w:rsid w:val="006D27CF"/>
    <w:rsid w:val="006D7FFB"/>
    <w:rsid w:val="00700928"/>
    <w:rsid w:val="007036FC"/>
    <w:rsid w:val="0070789B"/>
    <w:rsid w:val="0071261D"/>
    <w:rsid w:val="00722C85"/>
    <w:rsid w:val="00756F4E"/>
    <w:rsid w:val="00770FC4"/>
    <w:rsid w:val="00771651"/>
    <w:rsid w:val="00771B24"/>
    <w:rsid w:val="00773758"/>
    <w:rsid w:val="00780443"/>
    <w:rsid w:val="00790183"/>
    <w:rsid w:val="007A2B6E"/>
    <w:rsid w:val="007E1092"/>
    <w:rsid w:val="007F7294"/>
    <w:rsid w:val="007F79E3"/>
    <w:rsid w:val="008031C9"/>
    <w:rsid w:val="0082715E"/>
    <w:rsid w:val="00833E54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D1355"/>
    <w:rsid w:val="008E70B1"/>
    <w:rsid w:val="008F59AF"/>
    <w:rsid w:val="00900BE9"/>
    <w:rsid w:val="00905617"/>
    <w:rsid w:val="00905812"/>
    <w:rsid w:val="009135D7"/>
    <w:rsid w:val="009136D3"/>
    <w:rsid w:val="00916C7A"/>
    <w:rsid w:val="009234C4"/>
    <w:rsid w:val="009251F1"/>
    <w:rsid w:val="00933C85"/>
    <w:rsid w:val="009509C3"/>
    <w:rsid w:val="00966E31"/>
    <w:rsid w:val="00971DE4"/>
    <w:rsid w:val="00984D62"/>
    <w:rsid w:val="00987D5A"/>
    <w:rsid w:val="00996798"/>
    <w:rsid w:val="009A3D64"/>
    <w:rsid w:val="009A4005"/>
    <w:rsid w:val="009B1E75"/>
    <w:rsid w:val="009B49AC"/>
    <w:rsid w:val="009C5023"/>
    <w:rsid w:val="009D4A9F"/>
    <w:rsid w:val="009E330C"/>
    <w:rsid w:val="00A16556"/>
    <w:rsid w:val="00A37B21"/>
    <w:rsid w:val="00A6595A"/>
    <w:rsid w:val="00A71C94"/>
    <w:rsid w:val="00AC2E91"/>
    <w:rsid w:val="00AE0F87"/>
    <w:rsid w:val="00B03E26"/>
    <w:rsid w:val="00B06F43"/>
    <w:rsid w:val="00B112B6"/>
    <w:rsid w:val="00B11DC3"/>
    <w:rsid w:val="00B15C5E"/>
    <w:rsid w:val="00B231DC"/>
    <w:rsid w:val="00B37E68"/>
    <w:rsid w:val="00B53EDF"/>
    <w:rsid w:val="00B646BB"/>
    <w:rsid w:val="00B839C2"/>
    <w:rsid w:val="00B9217C"/>
    <w:rsid w:val="00BA5B05"/>
    <w:rsid w:val="00BC136A"/>
    <w:rsid w:val="00BC4431"/>
    <w:rsid w:val="00C0303C"/>
    <w:rsid w:val="00C05588"/>
    <w:rsid w:val="00C077A8"/>
    <w:rsid w:val="00C114E4"/>
    <w:rsid w:val="00C30E1B"/>
    <w:rsid w:val="00C3289E"/>
    <w:rsid w:val="00C3290D"/>
    <w:rsid w:val="00C37462"/>
    <w:rsid w:val="00C53B53"/>
    <w:rsid w:val="00C54489"/>
    <w:rsid w:val="00C572B6"/>
    <w:rsid w:val="00C62687"/>
    <w:rsid w:val="00C7203C"/>
    <w:rsid w:val="00C92BDA"/>
    <w:rsid w:val="00CA22F8"/>
    <w:rsid w:val="00CB4134"/>
    <w:rsid w:val="00CB55A3"/>
    <w:rsid w:val="00CD58F0"/>
    <w:rsid w:val="00CD5CEA"/>
    <w:rsid w:val="00CE1144"/>
    <w:rsid w:val="00CE7FC3"/>
    <w:rsid w:val="00CF76B6"/>
    <w:rsid w:val="00D06133"/>
    <w:rsid w:val="00D21DEF"/>
    <w:rsid w:val="00D23908"/>
    <w:rsid w:val="00D4096F"/>
    <w:rsid w:val="00D51755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50848"/>
    <w:rsid w:val="00E64EDE"/>
    <w:rsid w:val="00E65C41"/>
    <w:rsid w:val="00E82F92"/>
    <w:rsid w:val="00EA3DCF"/>
    <w:rsid w:val="00EB51B2"/>
    <w:rsid w:val="00EE2C71"/>
    <w:rsid w:val="00EE3319"/>
    <w:rsid w:val="00EE74F4"/>
    <w:rsid w:val="00F205E7"/>
    <w:rsid w:val="00F21C06"/>
    <w:rsid w:val="00F53E2D"/>
    <w:rsid w:val="00F619EF"/>
    <w:rsid w:val="00F66255"/>
    <w:rsid w:val="00F67209"/>
    <w:rsid w:val="00F822C1"/>
    <w:rsid w:val="00F96C21"/>
    <w:rsid w:val="00FA05D5"/>
    <w:rsid w:val="00FA7EE9"/>
    <w:rsid w:val="00FB15C1"/>
    <w:rsid w:val="00FB1A6F"/>
    <w:rsid w:val="00FD0019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FB41BE"/>
  <w15:chartTrackingRefBased/>
  <w15:docId w15:val="{BDB4E4EE-6B52-4B04-AA4A-0E965BD0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7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com/de/de/spotlight/produktneuheiten/induktive-ringsensoren-mit-io-lin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85813223fff9fab9950b796cded18fa1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8d247ae2e891bb65e936ea5f2a03e102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6C6456-551F-410A-91A6-3F6401707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EFCC15-1D71-4125-A769-B7CF7014E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AD6B6-1CD4-46D4-9B7E-23BB358F3B5C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Turck_PRxx_DE.dotx</Template>
  <TotalTime>0</TotalTime>
  <Pages>1</Pages>
  <Words>358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31</cp:revision>
  <cp:lastPrinted>2015-10-13T16:45:00Z</cp:lastPrinted>
  <dcterms:created xsi:type="dcterms:W3CDTF">2026-06-11T13:41:00Z</dcterms:created>
  <dcterms:modified xsi:type="dcterms:W3CDTF">2026-06-25T06:57:00Z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